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Інформаційна база професійного інструментарію фахівців психологічної служби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системи освіти України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10.0" w:type="dxa"/>
        <w:jc w:val="left"/>
        <w:tblInd w:w="-34.0" w:type="dxa"/>
        <w:tblLayout w:type="fixed"/>
        <w:tblLook w:val="0000"/>
      </w:tblPr>
      <w:tblGrid>
        <w:gridCol w:w="567"/>
        <w:gridCol w:w="3970"/>
        <w:gridCol w:w="282"/>
        <w:gridCol w:w="2268"/>
        <w:gridCol w:w="1418"/>
        <w:gridCol w:w="2737"/>
        <w:gridCol w:w="2083"/>
        <w:gridCol w:w="1985"/>
        <w:tblGridChange w:id="0">
          <w:tblGrid>
            <w:gridCol w:w="567"/>
            <w:gridCol w:w="3970"/>
            <w:gridCol w:w="282"/>
            <w:gridCol w:w="2268"/>
            <w:gridCol w:w="1418"/>
            <w:gridCol w:w="2737"/>
            <w:gridCol w:w="2083"/>
            <w:gridCol w:w="198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Методика (назва, автор)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Спрямування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Вікова категорія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Схвалено (відповідна вчена рада, дата, № витягу), сертифікат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Інструментарій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(надсилається електронною поштою або додається окремо)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Електронне посилання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Профілактична робота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Методичний посібник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«Особливості впровадження програми «Рівний-рівному» у загальноосвітній навчальний заклад на засадах формування в учнів почуття відповідальності за своє здоров’я та поведінку»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Буряк О.В., соціальний педагог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КЗ «Навчально-виховне об'єднання № 32 «Спеціалізована загальноосвітня школа I­III ступенів, позашкільний центр «Школа мистецтв» Кіровоградської міської ради Кіровоградської області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Особливості впровадження програми «Рівний-рівному» у загальноосвітній навчальний заклад на засадах формування в учнів почуття відповідальності за своє здоров’я та поведінку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13-17 років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Схвалено науково-методичною радою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КЗ «КОІППО імені Василя Сухомлинського»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 10.12.2015 року, протокол № 1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https://docs.google.com/document/d/1UpnOSlg31_6ZD0emYe4oqw4wzDWxkADMhQ9wlYZGLK8/edit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Методичний посібник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«Розвиток соціально – комунікативних здібностей як засобу реалізації в суспільстві»,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Ларіонова О. М., практичний психолог Дмитрівської загальноосвітньої школи №2 Знам'янського районної ради Кіровоградської області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Розвиток соціально –комунікативних здібностей учнів на основі вивчення і застосування сучасних новітніх технологій і програм.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6-17 років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Схвалено науково-методичною радою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КЗ «КОІППО імені Василя Сухомлинського»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 10.12.2015 року, протокол № 1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https://docs.google.com/document/d/1b6k8Tyo8b2n5tQAfp_mNBSJUBuBdnwuldHi5UdL_xyM/edit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Методичний посібник «Робоча книга методиста»,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Чебоненко В.Ф., завідувач обласного навчально-методичного центру психологічної служби системи освіти КЗ «КОІППО імені Василя Сухомлинського»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Практичні рекомендації щодо планування роботи та ведення документації практичного психолога і соціального педагога. Містить законодавчі документи, які регулюють діяльність психологічної служби, розкриваються вимоги до ведення основної документації, а також надаються зразки ведення журналів, протоколів, індивідуальних карток, створення циклограми організації роботи психологічної служби.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Практичні психологи і соціальні педагоги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Схвалено вченою радою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КЗ «КОІППО імені Василя Сухомлинського»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 29.12.2015 року, протоко № 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https://docs.google.com/document/d/1uk63fuHHVWZVFBMCq-AkrZFu4xRml5KID0WWdV0OnJ4/edit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Соціально-психологічна підтримка дітей, які переживають батьківську втрату (Томчук М.І., Яцюк М.В.)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Навчально-методичний інструментарій для дитячих та шкільних психологів, соціальних працівників та педагогів, які долучаються до супроводу дітей у період переживання горя втрати рідних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дошкільний, молодший шкільний, підлітковий та юнацький вік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Науково-методична рада КВНЗ "Вінницька академія неперервної освіти" N 5 від 28.12.15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https://drive.google.com/file/d/0B4dECkOEfUjvNUtPajFHMDNRbm8/view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Програма психологічного гуртка «Пізнай себе» для учнів середнього і старшого підліткового віку (укладач: Березніченко К. Д., практичний психолог вищої категорії М-Ларинської ЗОШ І-ІІІ ступенів Вітовської районної ради)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Профілактика шкідливих звичок, ранніх статевих стосунків та виховання гендерної рівності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учні 7–11 класів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Протокол № 6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 29.05.2017 засідання обласної експертної комісії щодо здійснення експертизи психологічного та соціологічного інструментарію на базі навчально-методичної лабораторії практичної психології, соціальної роботи та інклюзивного навчання Миколаївського обласного інституту післядипломної педагогічної освіти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https://drive.google.com/open?id=0B8EkG1_V3vS6cElIV2R4dUotSGc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Методична розробка «Форми і методи збереження та зміцнення професійного здоров’я як необхідна умова активної життєдіяльності, самореалізації творчого потенціалу педагога» (укладач: Гіштимулт Т.І., практичний психолог вищої категорії, психолог-методист Миколаївського муніципального колегіуму імені В. Д. Чайки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Профілактика професійного вигорання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педагоги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Протокол № 3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 29.03.2016 спільного засідання науково-методичної комісії та вченої ради Миколаївського обласного інституту післядипломної педагогічної освіти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30j0zll" w:id="1"/>
            <w:bookmarkEnd w:id="1"/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https://drive.google.com/open?id=0B8EkG1_V3vS6Nlh6ZFZYamVBZW8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Програма психологічного супроводу дитини «З радістю – у садок». Укладач: Захливняк Н.М., практичний психолог ДНЗ № 18 м.Чернівці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Програма спрямована на підтримку психологічного стану дитини в період адаптації до умов ДНЗ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Для дітей дошкільного віку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Схвалено рішенням обласної Експертної комісії науково-методичного центру практичної псхології та соціальної роботи ІППО ЧО від 16 листопада 2016, № 29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https://cloud.mail.ru/public/KeRN/bXghG8qiT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Програма психологічного супроводу процесу адаптації учнів 5 класів «Дружній клас – успіх кожного з нас!». Укладач: Колесник А.І., методист РМЦ з психологічної служби управління освіти Глибоцької РДА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Програма спрямована на психологічний супровід процесу адаптації учнів 5 класів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Для учнів 5 класів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Схвалено рішенням обласної Експертної комісії науково-методичного центру практичної псхології та соціальної роботи ІППО ЧО від 16 листопада 2016, № 29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https://cloud.mail.ru/public/B77G/xFPeVatoM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Виявлення та попередження випадків насильства та жорстокого поводження з дітьми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Укладачі: Марінушкіна О.Є.,  Носенко В.В., Вишнева І.М.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Основні завдання спецкурсу: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1)</w:t>
              <w:tab/>
              <w:t xml:space="preserve">ознайомити працівників психологічної служби з певним обсягом теоретичних знань щодо сутності феномена насилля та його суспільних проявах;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2)</w:t>
              <w:tab/>
              <w:t xml:space="preserve">сформувати методичні і практичні навички та уміння у практичних психологів та соціальних педагогів щодо здійснення соціально-психологічного супроводу навчально-виховного процесу, профілактики соціально небезпечних явищ, просвітницько-профілактичної діяльності щодо попередження та запобігання проявам насильства;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3)</w:t>
              <w:tab/>
              <w:t xml:space="preserve">поглибити уміння аналізувати наявні та отримані знання, працювати з  літературою, що стосується планування та організації роботи з  дітьми, схильними до насильницьких дій;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4)</w:t>
              <w:tab/>
              <w:t xml:space="preserve">ознайомити з можливостями співпраці практичних психологів та соціальних педагогів щодо організації роботи з дітьми схильними до насильства та дітьми, які постраждалии від насильства;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5)</w:t>
              <w:tab/>
              <w:t xml:space="preserve">ознайомити  практичних психологів та соціальних педагогів з новими нормативно-правовими документами з питань профілактики та попередження насильницьких дій;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6)</w:t>
              <w:tab/>
              <w:t xml:space="preserve">поглибити знання щодо практичного оволодіння формами, методами, технологією та методикою роботи спеціаліста психологічної служби з питання виявлення та попередження випадків насильства та жорстокого поводження з дітьми.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Практичні психологи, соціальні педагоги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388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Обговорено і затверджено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388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 засіданні кафедри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388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валеологічної та інклюзивної освіти КВНЗ «ХАНО»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Протокол №11 від 20.12.14 р.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http://psihologi1.blogspot.ru/p/blog-page_28.html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Режим доступу:</w:t>
            </w:r>
          </w:p>
        </w:tc>
      </w:tr>
      <w:t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Профілактика маніпулювання свідомістю та запобігання торгівлі людьми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Укладачі: Марінушкіна О.Є.,  Носенко В.В.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Основні завдання спецкурсу: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1)ознайомити працівників психологічної служби з певним обсягом теоретичних знань щодо сутності феномена маніпуляція та його суспільних проявах;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2)сформувати методичні і практичні навички та уміння у практичних психологів та соціальних педагогів щодо здійснення просвітницько-профілактичної та корекційно-розвивальної діяльності щодо попередження та запобігання проявам маніпуляції та психологічного насилля;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3)поглибити навички та вміння аналізувати наявну та отриману інформацію на ступінь відповідності її змісту дійсності та вміння протистояти маніпулятивному впливу;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4)ознайомити з можливостями співпраці практичних психологів та соціальних педагогів щодо організації корекційно-розвивальної роботи з дітьми щодо розвитку критичного мислення;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5)ознайомити  працівників психологічної служби з нормативно-правовими законодавчими документами в Україні, які регламентують роботу із захисту прав дитини від психологічного насилля, запобігання всіх форм експлуатації дитини  та протидії торгівлі людьми;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6)поглибити знання щодо практичного оволодіння формами, методами, технологіями та методиками просвітницько-профілактичної роботи спеціаліста психологічної служби з питань протидії торгівлі людьми та запобігання дитячої експлуатації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Практичні психологи, соціальні педагоги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Обговорено і затверджено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 засіданні кафедри валеологічної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 інклюзивної освіти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Протокол №11 від 20.12.14 р.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http://psihologi1.blogspot.ru/p/blog-page_28.html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Програма «Мистецтво бути батьками»</w:t>
              <w:br w:type="textWrapping"/>
              <w:t xml:space="preserve">Укладач: Боднар Л.І., практичний психолог Оршовецького ЗНЗ І-ІІІ ст. Кіцманського району</w:t>
              <w:tab/>
              <w:tab/>
              <w:tab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Спрямована на розвиток психологічної компетентності та культури батьків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Батьки учнів закладів освіти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Схвалено засіданням обласної експертної комісії науково-методичного центру практичної психології та соціальної роботи ІППОЧО 28.02.2018, протокол № 32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C7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http://ippobuk.cv.ua/index.php/org-struct/2012-12-06-15-27-32/2012-12-21-13-01-29/2012-12-21-14-25-46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Програма «Профілактика професійного вигорання фахівців психологічної служби системи освіти».</w:t>
              <w:br w:type="textWrapping"/>
              <w:t xml:space="preserve">Укладач: Вашкеба Ю.М., методист-психолог РМК відділу освіти, молоді та спорту Кіцманської РДА</w:t>
              <w:tab/>
              <w:tab/>
              <w:tab/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Спрямована на попередження професійного вигорання практичного психолога (соціального педагога) системи освіти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ind w:left="-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Працівники психологічної служби системи освіти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Схвалено засіданням обласної експертної комісії науково-методичного центру практичної психології та соціальної роботи ІППОЧО 28.02.2018, протокол № 32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D8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7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http://ippobuk.cv.ua/index.php/org-struct/2012-12-06-15-27-32/2012-12-21-13-01-29/2012-12-21-14-25-46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Програма «Ми хочемо щоб нас любили».</w:t>
              <w:br w:type="textWrapping"/>
              <w:t xml:space="preserve">Укладачі: методист РМЦ управління освіти Глибоцької РДА; Рябко Л.І., соціальний педагог Луковицької ЗОШ І-ІІІ ст. Глибоцького р-н.</w:t>
              <w:tab/>
              <w:tab/>
              <w:tab/>
              <w:br w:type="textWrapping"/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Спрямована на зниження рівня тривожності, зняття емоційного напруження  та підвищення рівня комунікативності учнів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Діти раннього підліткового віку з неповних сімей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Схвалено засіданням обласної експертної комісії науково-методичного центру практичної психології та соціальної роботи ІППОЧО 25.10.2017, протокол № 31</w:t>
              <w:tab/>
              <w:tab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E1">
            <w:pPr>
              <w:jc w:val="both"/>
              <w:rPr>
                <w:sz w:val="22"/>
                <w:szCs w:val="22"/>
              </w:rPr>
            </w:pPr>
            <w:hyperlink r:id="rId18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http://ippobuk.cv.ua/index.php/org-struct/2012-12-06-15-27-32/2012-12-21-13-01-29/2012-12-21-14-25-46 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br w:type="textWrapping"/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Соціально-психологічна підтримка дітей, які переживають батьківську втрату (Томчук М.І., Яцюк М.В.)</w:t>
              <w:tab/>
              <w:tab/>
              <w:tab/>
              <w:tab/>
              <w:br w:type="textWrapping"/>
              <w:br w:type="textWrapping"/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Навчально-методичний інструментарій для дитячих та шкільних психологів, соціальних працівників та педагогів, які долучаються до супроводу дітей у період переживання горя втрати рідних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Дошкільний, молодший шкільний, підлітковий та юнацький вік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Науково-методична рада КВНЗ «Вінницька академія неперервної освіти» № 3 від 24.06.16</w:t>
              <w:tab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EA">
            <w:pPr>
              <w:jc w:val="both"/>
              <w:rPr>
                <w:sz w:val="22"/>
                <w:szCs w:val="22"/>
              </w:rPr>
            </w:pPr>
            <w:hyperlink r:id="rId19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https://drive.google.com/file/d/0B4dECkOEfUjvNUtPajFHMDNRbm8/view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/>
      <w:pgMar w:bottom="851" w:top="85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open?id=0B8EkG1_V3vS6Nlh6ZFZYamVBZW8" TargetMode="External"/><Relationship Id="rId10" Type="http://schemas.openxmlformats.org/officeDocument/2006/relationships/hyperlink" Target="https://drive.google.com/open?id=0B8EkG1_V3vS6cElIV2R4dUotSGc" TargetMode="External"/><Relationship Id="rId13" Type="http://schemas.openxmlformats.org/officeDocument/2006/relationships/hyperlink" Target="https://cloud.mail.ru/public/B77G/xFPeVatoM" TargetMode="External"/><Relationship Id="rId12" Type="http://schemas.openxmlformats.org/officeDocument/2006/relationships/hyperlink" Target="https://cloud.mail.ru/public/KeRN/bXghG8q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0B4dECkOEfUjvNUtPajFHMDNRbm8/view" TargetMode="External"/><Relationship Id="rId15" Type="http://schemas.openxmlformats.org/officeDocument/2006/relationships/hyperlink" Target="http://psihologi1.blogspot.ru/p/blog-page_28.html" TargetMode="External"/><Relationship Id="rId14" Type="http://schemas.openxmlformats.org/officeDocument/2006/relationships/hyperlink" Target="http://psihologi1.blogspot.ru/p/blog-page_28.html" TargetMode="External"/><Relationship Id="rId17" Type="http://schemas.openxmlformats.org/officeDocument/2006/relationships/hyperlink" Target="http://ippobuk.cv.ua/index.php/org-struct/2012-12-06-15-27-32/2012-12-21-13-01-29/2012-12-21-14-25-46" TargetMode="External"/><Relationship Id="rId16" Type="http://schemas.openxmlformats.org/officeDocument/2006/relationships/hyperlink" Target="http://ippobuk.cv.ua/index.php/org-struct/2012-12-06-15-27-32/2012-12-21-13-01-29/2012-12-21-14-25-46" TargetMode="External"/><Relationship Id="rId5" Type="http://schemas.openxmlformats.org/officeDocument/2006/relationships/styles" Target="styles.xml"/><Relationship Id="rId19" Type="http://schemas.openxmlformats.org/officeDocument/2006/relationships/hyperlink" Target="https://drive.google.com/file/d/0B4dECkOEfUjvNUtPajFHMDNRbm8/view" TargetMode="External"/><Relationship Id="rId6" Type="http://schemas.openxmlformats.org/officeDocument/2006/relationships/hyperlink" Target="https://docs.google.com/document/d/1UpnOSlg31_6ZD0emYe4oqw4wzDWxkADMhQ9wlYZGLK8/edit" TargetMode="External"/><Relationship Id="rId18" Type="http://schemas.openxmlformats.org/officeDocument/2006/relationships/hyperlink" Target="http://ippobuk.cv.ua/index.php/org-struct/2012-12-06-15-27-32/2012-12-21-13-01-29/2012-12-21-14-25-46" TargetMode="External"/><Relationship Id="rId7" Type="http://schemas.openxmlformats.org/officeDocument/2006/relationships/hyperlink" Target="https://docs.google.com/document/d/1b6k8Tyo8b2n5tQAfp_mNBSJUBuBdnwuldHi5UdL_xyM/edit" TargetMode="External"/><Relationship Id="rId8" Type="http://schemas.openxmlformats.org/officeDocument/2006/relationships/hyperlink" Target="https://docs.google.com/document/d/1uk63fuHHVWZVFBMCq-AkrZFu4xRml5KID0WWdV0OnJ4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